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附件2：</w:t>
      </w:r>
    </w:p>
    <w:p>
      <w:pPr>
        <w:ind w:firstLine="2310" w:firstLineChars="1100"/>
        <w:rPr>
          <w:rFonts w:hint="eastAsia"/>
          <w:lang w:val="en-US" w:eastAsia="zh-CN"/>
        </w:rPr>
      </w:pPr>
    </w:p>
    <w:p>
      <w:pPr>
        <w:ind w:firstLine="2310" w:firstLineChars="1100"/>
        <w:rPr>
          <w:rFonts w:hint="eastAsia"/>
          <w:lang w:val="en-US" w:eastAsia="zh-CN"/>
        </w:rPr>
      </w:pPr>
    </w:p>
    <w:p>
      <w:pPr>
        <w:ind w:firstLine="2800" w:firstLineChars="700"/>
        <w:jc w:val="both"/>
        <w:rPr>
          <w:rFonts w:hint="eastAsia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val="en-US" w:eastAsia="zh-CN"/>
        </w:rPr>
        <w:t>报价表模板</w:t>
      </w:r>
    </w:p>
    <w:p>
      <w:pPr>
        <w:ind w:firstLine="2310" w:firstLineChars="1100"/>
        <w:rPr>
          <w:rFonts w:hint="eastAsia"/>
          <w:lang w:val="en-US" w:eastAsia="zh-CN"/>
        </w:rPr>
      </w:pPr>
    </w:p>
    <w:p>
      <w:pPr>
        <w:ind w:firstLine="2310" w:firstLineChars="1100"/>
        <w:rPr>
          <w:rFonts w:hint="eastAsia"/>
          <w:lang w:val="en-US" w:eastAsia="zh-CN"/>
        </w:rPr>
      </w:pPr>
    </w:p>
    <w:tbl>
      <w:tblPr>
        <w:tblStyle w:val="3"/>
        <w:tblW w:w="10080" w:type="dxa"/>
        <w:tblInd w:w="-9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678"/>
        <w:gridCol w:w="5744"/>
        <w:gridCol w:w="20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</w:trPr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项目名称</w:t>
            </w:r>
          </w:p>
        </w:tc>
        <w:tc>
          <w:tcPr>
            <w:tcW w:w="5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维保内容、范围</w:t>
            </w: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维保报价（元/年）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7" w:hRule="atLeast"/>
        </w:trPr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8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lang w:val="en-US" w:eastAsia="zh-CN"/>
              </w:rPr>
              <w:t>直线加速器维保服务</w:t>
            </w:r>
          </w:p>
        </w:tc>
        <w:tc>
          <w:tcPr>
            <w:tcW w:w="5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8"/>
                <w:lang w:val="en-US" w:eastAsia="zh-CN"/>
              </w:rPr>
              <w:t>瓦里安直线加速器整机、水冷机、稳压器、空气压缩机、CCTV监视器和摄像头,病人定位用激光器,对讲系统,室内监视器及Aria治疗网络系统；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8"/>
                <w:lang w:val="en-US" w:eastAsia="zh-CN"/>
              </w:rPr>
              <w:t>（2）人工保服务含所有故障维修人工工时、定期保养、性能调校、安全升级等内容（不含配件备品）。</w:t>
            </w:r>
          </w:p>
        </w:tc>
        <w:tc>
          <w:tcPr>
            <w:tcW w:w="2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20" w:firstLineChars="100"/>
              <w:jc w:val="left"/>
              <w:textAlignment w:val="center"/>
              <w:rPr>
                <w:rFonts w:hint="default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</w:p>
        </w:tc>
      </w:tr>
    </w:tbl>
    <w:p>
      <w:pPr>
        <w:ind w:firstLine="2310" w:firstLineChars="1100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DB312E"/>
    <w:multiLevelType w:val="singleLevel"/>
    <w:tmpl w:val="85DB312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zMmE1MDZlOGU4YjkzYjNmOTE3MzEzNmE3ZmM3OWUifQ=="/>
  </w:docVars>
  <w:rsids>
    <w:rsidRoot w:val="3BE73CC4"/>
    <w:rsid w:val="0BA077EB"/>
    <w:rsid w:val="2B185B71"/>
    <w:rsid w:val="31930D31"/>
    <w:rsid w:val="3BE7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155</Characters>
  <Lines>0</Lines>
  <Paragraphs>0</Paragraphs>
  <TotalTime>0</TotalTime>
  <ScaleCrop>false</ScaleCrop>
  <LinksUpToDate>false</LinksUpToDate>
  <CharactersWithSpaces>155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2023-03-24T01:44:00Z</dcterms:created>
  <dc:creator>王胜琴</dc:creator>
  <cp:lastModifiedBy>王胜琴</cp:lastModifiedBy>
  <dcterms:modified xsi:type="dcterms:W3CDTF">2023-03-24T02:10:02Z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EAF9CB8F159C4242A74766F4B320471A</vt:lpwstr>
  </property>
</Properties>
</file>