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73" w:tblpY="659"/>
        <w:tblOverlap w:val="never"/>
        <w:tblW w:w="142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888"/>
        <w:gridCol w:w="1440"/>
        <w:gridCol w:w="816"/>
        <w:gridCol w:w="2712"/>
        <w:gridCol w:w="1521"/>
        <w:gridCol w:w="2475"/>
        <w:gridCol w:w="3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0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安顺市人民医院2023年面向社会公开招聘专业技术人员岗位一览表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中医科医生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学历，博士学位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val="en-US" w:eastAsia="zh-CN"/>
              </w:rPr>
              <w:t>中医学（一级学科）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学历，硕士及以上学位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</w:rPr>
              <w:t>内科学（内分泌方向）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val="en-US" w:eastAsia="zh-CN"/>
              </w:rPr>
              <w:t>神经病学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外科医生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外科学（肝胆外科、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lang w:val="en-US" w:eastAsia="zh-CN"/>
              </w:rPr>
              <w:t>胸外科、甲乳外科方向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疼痛科医生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麻醉学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护理人员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护理学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产科医生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普通高等教育本科及以上学历，学士及以上学位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临床医学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妇产科学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普通高等教育本科学历需要妇产科规培合格，硕士研究生及以上学历不受限制。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急诊内科医生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</w:rPr>
              <w:t>内科学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</w:rPr>
              <w:t>急诊医学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普通高等教育本科学历需要内科学或急诊科规培合格，硕士研究生及以上学历不受限制。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医学影像科医生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val="en-US" w:eastAsia="zh-CN"/>
              </w:rPr>
              <w:t>影像医学与核医学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普通高等教育本科学历需要医学影像科规培合格，硕士研究生及以上学历不受限制。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方正小标宋简体" w:hAnsi="方正小标宋简体" w:eastAsia="仿宋_GB2312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color="000000"/>
        </w:rPr>
        <w:t>附件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color="000000"/>
          <w:lang w:val="en-US" w:eastAsia="zh-CN"/>
        </w:rPr>
        <w:t>1: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联系方式：安顺市人民医院组织人事科</w:t>
      </w:r>
      <w:r>
        <w:rPr>
          <w:rFonts w:ascii="仿宋_GB2312" w:hAnsi="仿宋_GB2312" w:eastAsia="仿宋_GB2312" w:cs="仿宋_GB2312"/>
          <w:color w:val="auto"/>
          <w:kern w:val="0"/>
          <w:sz w:val="24"/>
        </w:rPr>
        <w:t xml:space="preserve">  0851-33325522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ZWQxNjM3YzYxYWU1OWE5OGE3YmY5YTZlYzE1MmIifQ=="/>
  </w:docVars>
  <w:rsids>
    <w:rsidRoot w:val="29ED6445"/>
    <w:rsid w:val="29ED6445"/>
    <w:rsid w:val="7ED3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2023-06-20T15:12:00Z</dcterms:created>
  <dc:creator>二木</dc:creator>
  <cp:lastModifiedBy>ysgz</cp:lastModifiedBy>
  <dcterms:modified xsi:type="dcterms:W3CDTF">2023-06-20T16:38:08Z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643F0DC06663456D91087A33245D0848_11</vt:lpwstr>
  </property>
</Properties>
</file>