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安顺市人民医院院内采购报名表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tbl>
      <w:tblPr>
        <w:tblStyle w:val="4"/>
        <w:tblW w:w="50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43"/>
        <w:gridCol w:w="1690"/>
        <w:gridCol w:w="1568"/>
        <w:gridCol w:w="1568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供应商联系人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安顺市人民医院2024年财政资金绩效管理咨询服务项目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0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供应商名称（盖章）：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0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供应商代表签字：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09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填表时间：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报价一览表</w:t>
      </w:r>
    </w:p>
    <w:tbl>
      <w:tblPr>
        <w:tblStyle w:val="5"/>
        <w:tblpPr w:leftFromText="180" w:rightFromText="180" w:vertAnchor="text" w:horzAnchor="page" w:tblpX="1565" w:tblpY="60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495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7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4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大写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小写（元）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安顺市人民医院2024年财政资金绩效管理咨询服务项目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供应商名称（盖章）：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授权代表签字：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填表时间：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安顺市人民医院院内采购评分表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t>采购项目：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  <w:t>安顺市人民医院2024年财政资金绩效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66" w:firstLineChars="50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  <w:t xml:space="preserve">管理咨询服务项目                </w:t>
      </w:r>
    </w:p>
    <w:tbl>
      <w:tblPr>
        <w:tblStyle w:val="4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60"/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评审项目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服务方案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服务方案的编制设计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A档：所涉及的绩效管理咨询服务前期准备、具体实施、流程梳理等工作程序全面，涵盖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本项目所述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绩效管理咨询服务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全部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内容，可操作性强得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B档：所涉及的绩效管理咨询服务工作程序存在内容不完整或方法不合理，得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C档：所涉及的绩效管理咨询服务可操作性较差的，得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D档：未提供方案得0分。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2.满足本项目服务需求的专业技术人员配置情况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（1）团队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配备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人得1分，每增加1人得1分，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本项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最高得5分。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（2）团队组员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具有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高级职称，其中正高级职称每人得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2分，副高级职称每人得1分，本项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最高得10分。职称类别应属于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财政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、会计、审计、经济、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类专业。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同一人员同时具有多种类别证书的只计算一个类别，以最高专业技术资格计算，不重复计算）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注：①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须提供以上人员的资格证书复印件及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2023年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6月来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任意三个月为其缴纳社保有效证明复印件等作为评分依据，未提供不得分；②以上人员限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人纳入计分，（1）（2）项中的人员名单应一致；③本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分值合计=（1）+（2）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业绩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年至今的类似业绩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（提供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10份业绩材料参与计分，多提供无效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1.供应商每提供1份省直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绩效管理咨询服务业绩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2.供应商每提供1份市（州）直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绩效管理咨询服务业绩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3.供应商每提供1份县直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行政事业单位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绩效管理咨询服务业绩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供应商所提供业绩为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卫生健康领域单位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按对应计分等级加计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（注：投标文件中类似业绩提供委托函、服务合同、合作协议等复印件作为佐证资料）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1"/>
          <w:szCs w:val="21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供应商应邀参加过财政部门财政重点绩效评价质量评审验收的，同等条件下优先中选。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D619A"/>
    <w:rsid w:val="521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pacing w:val="-20"/>
      <w:sz w:val="84"/>
    </w:rPr>
  </w:style>
  <w:style w:type="paragraph" w:styleId="3">
    <w:name w:val="Body Text Indent 2"/>
    <w:basedOn w:val="1"/>
    <w:qFormat/>
    <w:uiPriority w:val="0"/>
    <w:pPr>
      <w:spacing w:line="440" w:lineRule="exact"/>
      <w:ind w:firstLine="560"/>
      <w:jc w:val="left"/>
    </w:pPr>
    <w:rPr>
      <w:rFonts w:ascii="Batang" w:hAnsi="Batang" w:eastAsia="方正仿宋简体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2024-07-12T06:53:00Z</dcterms:created>
  <dc:creator>Administrator</dc:creator>
  <cp:lastModifiedBy>Administrator</cp:lastModifiedBy>
  <dcterms:modified xsi:type="dcterms:W3CDTF">2024-07-12T06:54:38Z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