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8A8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center"/>
        <w:rPr>
          <w:rFonts w:hint="eastAsia" w:ascii="仿宋_GB2312" w:hAnsi="仿宋_GB2312" w:eastAsia="仿宋_GB2312" w:cs="仿宋_GB2312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安顺市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44"/>
          <w:szCs w:val="44"/>
          <w:shd w:val="clear" w:color="auto" w:fill="FFFFFF"/>
        </w:rPr>
        <w:t>人民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医院关于夹具导线的比选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公告</w:t>
      </w:r>
    </w:p>
    <w:p w14:paraId="1C24A696">
      <w:pP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7567F2A6">
      <w:pP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28"/>
          <w:szCs w:val="28"/>
          <w:shd w:val="clear" w:color="auto" w:fill="FFFFFF"/>
        </w:rPr>
        <w:t>一、基本信息</w:t>
      </w:r>
    </w:p>
    <w:p w14:paraId="1150C06F">
      <w:pPr>
        <w:spacing w:line="240" w:lineRule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</w:rPr>
        <w:t>采购人：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安顺市人民医院</w:t>
      </w:r>
    </w:p>
    <w:p w14:paraId="092FD72E">
      <w:pPr>
        <w:spacing w:line="240" w:lineRule="auto"/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采购人地址：安顺市西秀区黄果树大街140号</w:t>
      </w:r>
    </w:p>
    <w:p w14:paraId="7C4390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采购项目名称</w:t>
      </w:r>
      <w:r>
        <w:rPr>
          <w:rFonts w:hint="eastAsia" w:ascii="仿宋_GB2312" w:hAnsi="仿宋_GB2312" w:eastAsia="仿宋_GB2312" w:cs="仿宋_GB2312"/>
          <w:b w:val="0"/>
          <w:caps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夹具导线</w:t>
      </w:r>
    </w:p>
    <w:p w14:paraId="77728A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both"/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公告时间：202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日</w:t>
      </w:r>
    </w:p>
    <w:p w14:paraId="640E2483">
      <w:pPr>
        <w:spacing w:line="240" w:lineRule="auto"/>
        <w:ind w:left="1960" w:hanging="1960" w:hangingChars="700"/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比选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截止时间：202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23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:00</w:t>
      </w:r>
    </w:p>
    <w:p w14:paraId="06A19E01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caps w:val="0"/>
          <w:strike w:val="0"/>
          <w:dstrike w:val="0"/>
          <w:color w:val="auto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28"/>
          <w:szCs w:val="28"/>
          <w:shd w:val="clear" w:color="auto" w:fill="FFFFFF"/>
        </w:rPr>
        <w:t>采购项目简要说明</w:t>
      </w:r>
    </w:p>
    <w:tbl>
      <w:tblPr>
        <w:tblStyle w:val="5"/>
        <w:tblpPr w:leftFromText="180" w:rightFromText="180" w:vertAnchor="text" w:horzAnchor="page" w:tblpX="1114" w:tblpY="309"/>
        <w:tblOverlap w:val="never"/>
        <w:tblW w:w="97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850"/>
        <w:gridCol w:w="1440"/>
        <w:gridCol w:w="1098"/>
        <w:gridCol w:w="1530"/>
        <w:gridCol w:w="2218"/>
      </w:tblGrid>
      <w:tr w14:paraId="637F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43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77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产品通用名称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AA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用途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3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9DD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D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1D55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1557"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1E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80" w:lineRule="atLeast"/>
              <w:ind w:right="0" w:firstLine="643" w:firstLineChars="20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夹具导线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21A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用于高频电刀与负极板连接导线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5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各种规格（含REM插）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180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按需求发货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B65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质量保证，提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供样品</w:t>
            </w:r>
          </w:p>
        </w:tc>
      </w:tr>
      <w:tr w14:paraId="3BA6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787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FAE2"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备注：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按医院要求，分批次供货，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产品总价＜2万元，按单个产品报价，报价要求为一次性报价；</w:t>
            </w:r>
          </w:p>
        </w:tc>
      </w:tr>
    </w:tbl>
    <w:p w14:paraId="45CD2F54">
      <w:pPr>
        <w:bidi w:val="0"/>
        <w:ind w:firstLine="295" w:firstLineChars="0"/>
        <w:jc w:val="left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0911551C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供应商需提交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  <w:t>如下资料：</w:t>
      </w:r>
    </w:p>
    <w:p w14:paraId="041D56E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报价表（加盖公章）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格式详见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报价表模板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”，</w:t>
      </w:r>
    </w:p>
    <w:p w14:paraId="430E5E3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《营业执照》复印件（加盖公章）；</w:t>
      </w:r>
    </w:p>
    <w:p w14:paraId="7C4AE29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产品《医疗器械注册证》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《医疗器械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备案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证》复印件（加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盖公章）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根据所采购产品对该类证件的要求提供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；</w:t>
      </w:r>
    </w:p>
    <w:p w14:paraId="2619E781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生产企业《营业执照》复印件（加盖公章）；</w:t>
      </w:r>
    </w:p>
    <w:p w14:paraId="39A58E99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生产企业《医疗器械生产企业许可证》复印件（加盖公章）；</w:t>
      </w:r>
    </w:p>
    <w:p w14:paraId="100D3815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6.生产企业对供应商的产品授权书（若有）；</w:t>
      </w:r>
    </w:p>
    <w:p w14:paraId="0D796C56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7.产品彩页资料；</w:t>
      </w:r>
    </w:p>
    <w:p w14:paraId="00AEF7C1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8.供应商认为需提供的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其他相关资料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p w14:paraId="740FB598">
      <w:p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四、相关商务要求：</w:t>
      </w:r>
    </w:p>
    <w:p w14:paraId="036B9489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1、 结算依据：本次采购乙方按医院账户信息开具增值税普通发票（或增值税电子普通发票），其发票附随货同行清单。</w:t>
      </w:r>
    </w:p>
    <w:p w14:paraId="0D07B61C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2、结算方式：验收合格入库后三个月内支付乙方货款，乙方需在发货后15个日历天内提供发票及其随货同行清单用于相关货款结算，否则甲方有权不予结算。</w:t>
      </w:r>
    </w:p>
    <w:p w14:paraId="644E00C7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3、交货地点：供应商免费送至指定地点；</w:t>
      </w:r>
    </w:p>
    <w:p w14:paraId="36EC4A7D">
      <w:pPr>
        <w:rPr>
          <w:rFonts w:hint="default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五、资料提交方式：</w:t>
      </w:r>
    </w:p>
    <w:p w14:paraId="7C825EF9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符合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资格的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供应商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询价截止时间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按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列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提交资料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：</w:t>
      </w:r>
    </w:p>
    <w:p w14:paraId="07D08028">
      <w:pPr>
        <w:pStyle w:val="2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发送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报价表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资质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扫描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按第三条要求提交资料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）到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电子邮箱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3258221841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@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qq.com）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p w14:paraId="28664535">
      <w:pPr>
        <w:pStyle w:val="2"/>
        <w:rPr>
          <w:rFonts w:hint="default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邮件命名格式：项目名称+供应商名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eastAsia="zh-CN"/>
        </w:rPr>
        <w:t>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未加盖公章视为无效报价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报价文件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命名格式：项目名称+供应商名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eastAsia="zh-CN"/>
        </w:rPr>
        <w:t>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p w14:paraId="21D65AF1">
      <w:p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采购联系事项（咨询时间均为工作时间）：</w:t>
      </w:r>
    </w:p>
    <w:p w14:paraId="2D939199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商务咨询联系人：设备科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唐老师、张老师、顾老师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：0851-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33225974</w:t>
      </w:r>
    </w:p>
    <w:p w14:paraId="218C0956">
      <w:pP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重要提示：</w:t>
      </w:r>
    </w:p>
    <w:p w14:paraId="22B6E588"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逾期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响应文件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，采购人不予受理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。</w:t>
      </w:r>
    </w:p>
    <w:p w14:paraId="41FA320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CBE83D"/>
    <w:multiLevelType w:val="singleLevel"/>
    <w:tmpl w:val="EDCBE83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C18C1"/>
    <w:rsid w:val="47A9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autoSpaceDE w:val="0"/>
      <w:autoSpaceDN w:val="0"/>
      <w:adjustRightInd w:val="0"/>
      <w:spacing w:after="0" w:line="240" w:lineRule="auto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802</Characters>
  <Lines>0</Lines>
  <Paragraphs>0</Paragraphs>
  <TotalTime>9</TotalTime>
  <ScaleCrop>false</ScaleCrop>
  <LinksUpToDate>false</LinksUpToDate>
  <CharactersWithSpaces>805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2025-11-19T03:53:00Z</dcterms:created>
  <dc:creator>Administrator</dc:creator>
  <cp:lastModifiedBy>莲花</cp:lastModifiedBy>
  <dcterms:modified xsi:type="dcterms:W3CDTF">2025-11-21T00:42:11Z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eyJoZGlkIjoiNGI3NzNjOTc2YzgwYTEzNzE5ZTRkNDE0MjIyYzMxYzIiLCJ1c2VySWQiOiIzNDcwNTI1MDEifQ==</vt:lpwstr>
  </property>
  <property fmtid="{D5CDD505-2E9C-101B-9397-08002B2CF9AE}" pid="4" name="ICV">
    <vt:lpwstr>FD1BFC2CDEC1434AA2F58CC1D503E0A1_12</vt:lpwstr>
  </property>
</Properties>
</file>